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5C43D" w14:textId="324807EF" w:rsidR="00B64ABB" w:rsidRDefault="009822EE">
      <w:pPr>
        <w:rPr>
          <w:lang w:val="sv-SE"/>
        </w:rPr>
      </w:pPr>
      <w:r>
        <w:rPr>
          <w:lang w:val="sv-SE"/>
        </w:rPr>
        <w:t xml:space="preserve">Bilaga Trädgårdsår </w:t>
      </w:r>
      <w:proofErr w:type="gramStart"/>
      <w:r>
        <w:rPr>
          <w:lang w:val="sv-SE"/>
        </w:rPr>
        <w:t>4-5</w:t>
      </w:r>
      <w:proofErr w:type="gramEnd"/>
    </w:p>
    <w:p w14:paraId="1161BF21" w14:textId="3CA86381" w:rsidR="009822EE" w:rsidRDefault="009822EE" w:rsidP="009822EE">
      <w:pPr>
        <w:pStyle w:val="Title"/>
        <w:rPr>
          <w:lang w:val="sv-SE"/>
        </w:rPr>
      </w:pPr>
      <w:r>
        <w:rPr>
          <w:lang w:val="sv-SE"/>
        </w:rPr>
        <w:t>Spel med groddjur och kräldjur</w:t>
      </w:r>
    </w:p>
    <w:p w14:paraId="3FACB54D" w14:textId="77777777" w:rsidR="009822EE" w:rsidRDefault="009822EE">
      <w:pPr>
        <w:rPr>
          <w:lang w:val="sv-SE"/>
        </w:rPr>
      </w:pPr>
    </w:p>
    <w:p w14:paraId="09797D4B" w14:textId="5AD674CB" w:rsidR="009822EE" w:rsidRDefault="009822EE">
      <w:pPr>
        <w:rPr>
          <w:lang w:val="sv-SE"/>
        </w:rPr>
      </w:pPr>
      <w:r>
        <w:rPr>
          <w:lang w:val="sv-SE"/>
        </w:rPr>
        <w:t xml:space="preserve">Spelet fungerar som ett 36-spel. Varje grupp behöver en </w:t>
      </w:r>
      <w:proofErr w:type="spellStart"/>
      <w:r>
        <w:rPr>
          <w:lang w:val="sv-SE"/>
        </w:rPr>
        <w:t>frisbe</w:t>
      </w:r>
      <w:proofErr w:type="spellEnd"/>
      <w:r>
        <w:rPr>
          <w:lang w:val="sv-SE"/>
        </w:rPr>
        <w:t xml:space="preserve"> eller motsvarande större skiva. Bestäm vilken sida som är krona (1) och klave (2). Uppdragslapparna kan sättas i större minigrippåsar som ”snabblaminering” för att tåla vatten. </w:t>
      </w:r>
      <w:r>
        <w:rPr>
          <w:lang w:val="sv-SE"/>
        </w:rPr>
        <w:t xml:space="preserve">Placera ut </w:t>
      </w:r>
      <w:r>
        <w:rPr>
          <w:lang w:val="sv-SE"/>
        </w:rPr>
        <w:t>uppdragen</w:t>
      </w:r>
      <w:r>
        <w:rPr>
          <w:lang w:val="sv-SE"/>
        </w:rPr>
        <w:t xml:space="preserve"> i </w:t>
      </w:r>
      <w:r>
        <w:rPr>
          <w:lang w:val="sv-SE"/>
        </w:rPr>
        <w:t xml:space="preserve">slumpmässig ordning </w:t>
      </w:r>
      <w:r>
        <w:rPr>
          <w:lang w:val="sv-SE"/>
        </w:rPr>
        <w:t>terrängen</w:t>
      </w:r>
      <w:r>
        <w:rPr>
          <w:lang w:val="sv-SE"/>
        </w:rPr>
        <w:t>, förslagsvis i en halvcirkel på lite avstånd från skolträdgården</w:t>
      </w:r>
      <w:r>
        <w:rPr>
          <w:lang w:val="sv-SE"/>
        </w:rPr>
        <w:t>.</w:t>
      </w:r>
    </w:p>
    <w:p w14:paraId="17BF956F" w14:textId="7AC8B1C7" w:rsidR="009822EE" w:rsidRDefault="009822EE">
      <w:pPr>
        <w:rPr>
          <w:lang w:val="sv-SE"/>
        </w:rPr>
      </w:pPr>
      <w:r>
        <w:rPr>
          <w:lang w:val="sv-SE"/>
        </w:rPr>
        <w:t xml:space="preserve">Eleverna arbetar i par eller smågrupp. När spelet börjar ”flippar” </w:t>
      </w:r>
      <w:proofErr w:type="gramStart"/>
      <w:r>
        <w:rPr>
          <w:lang w:val="sv-SE"/>
        </w:rPr>
        <w:t>man frisbeen</w:t>
      </w:r>
      <w:proofErr w:type="gramEnd"/>
      <w:r>
        <w:rPr>
          <w:lang w:val="sv-SE"/>
        </w:rPr>
        <w:t xml:space="preserve"> upp i luften. Beroende på hur den landar börjar man leta uppdrag 1 eller 2. När man hittat uppdraget kallar man på sitt par och utför uppdraget tillsammans. När uppdraget är utfört (redovisas helst för spelledare) kastar man upp </w:t>
      </w:r>
      <w:proofErr w:type="spellStart"/>
      <w:r>
        <w:rPr>
          <w:lang w:val="sv-SE"/>
        </w:rPr>
        <w:t>frisben</w:t>
      </w:r>
      <w:proofErr w:type="spellEnd"/>
      <w:r>
        <w:rPr>
          <w:lang w:val="sv-SE"/>
        </w:rPr>
        <w:t xml:space="preserve"> igen. Beroende på hur den landar tar man ett eller två steg framåt på spelplanen. Har man just gjort uppdrag 1 och får en klave (</w:t>
      </w:r>
      <w:proofErr w:type="gramStart"/>
      <w:r>
        <w:rPr>
          <w:lang w:val="sv-SE"/>
        </w:rPr>
        <w:t>2:a</w:t>
      </w:r>
      <w:proofErr w:type="gramEnd"/>
      <w:r>
        <w:rPr>
          <w:lang w:val="sv-SE"/>
        </w:rPr>
        <w:t>) letar man nu efter uppdrag 3, osv. Spelet fortsätter tills man hittat och utfört uppdrag 12.</w:t>
      </w:r>
    </w:p>
    <w:p w14:paraId="77CF0939" w14:textId="77777777" w:rsidR="009822EE" w:rsidRDefault="009822EE">
      <w:pPr>
        <w:rPr>
          <w:lang w:val="sv-SE"/>
        </w:rPr>
      </w:pPr>
    </w:p>
    <w:p w14:paraId="511735D7" w14:textId="77777777" w:rsidR="009822EE" w:rsidRDefault="009822EE">
      <w:pPr>
        <w:rPr>
          <w:lang w:val="sv-SE"/>
        </w:rPr>
        <w:sectPr w:rsidR="009822EE">
          <w:pgSz w:w="11906" w:h="16838"/>
          <w:pgMar w:top="1417" w:right="1417" w:bottom="1417" w:left="1417" w:header="708" w:footer="708" w:gutter="0"/>
          <w:cols w:space="708"/>
          <w:docGrid w:linePitch="360"/>
        </w:sectPr>
      </w:pPr>
    </w:p>
    <w:tbl>
      <w:tblPr>
        <w:tblStyle w:val="TableGrid"/>
        <w:tblW w:w="0" w:type="auto"/>
        <w:tblLook w:val="04A0" w:firstRow="1" w:lastRow="0" w:firstColumn="1" w:lastColumn="0" w:noHBand="0" w:noVBand="1"/>
      </w:tblPr>
      <w:tblGrid>
        <w:gridCol w:w="8931"/>
      </w:tblGrid>
      <w:tr w:rsidR="009822EE" w:rsidRPr="0091499D" w14:paraId="6F57C90E" w14:textId="77777777" w:rsidTr="009822EE">
        <w:trPr>
          <w:trHeight w:val="6642"/>
        </w:trPr>
        <w:tc>
          <w:tcPr>
            <w:tcW w:w="8931" w:type="dxa"/>
            <w:vAlign w:val="center"/>
          </w:tcPr>
          <w:p w14:paraId="462AB468" w14:textId="7C5B5668" w:rsidR="009822EE" w:rsidRPr="0091499D" w:rsidRDefault="0091499D" w:rsidP="009822EE">
            <w:pPr>
              <w:jc w:val="center"/>
              <w:rPr>
                <w:sz w:val="52"/>
                <w:szCs w:val="52"/>
                <w:lang w:val="sv-SE"/>
              </w:rPr>
            </w:pPr>
            <w:r>
              <w:rPr>
                <w:sz w:val="52"/>
                <w:szCs w:val="52"/>
                <w:lang w:val="sv-SE"/>
              </w:rPr>
              <w:lastRenderedPageBreak/>
              <w:t>1. Visste du att g</w:t>
            </w:r>
            <w:r w:rsidRPr="0091499D">
              <w:rPr>
                <w:sz w:val="52"/>
                <w:szCs w:val="52"/>
                <w:lang w:val="sv-SE"/>
              </w:rPr>
              <w:t>rodor hoppar, paddor</w:t>
            </w:r>
            <w:r>
              <w:rPr>
                <w:sz w:val="52"/>
                <w:szCs w:val="52"/>
                <w:lang w:val="sv-SE"/>
              </w:rPr>
              <w:t xml:space="preserve"> främst</w:t>
            </w:r>
            <w:r w:rsidRPr="0091499D">
              <w:rPr>
                <w:sz w:val="52"/>
                <w:szCs w:val="52"/>
                <w:lang w:val="sv-SE"/>
              </w:rPr>
              <w:t xml:space="preserve"> kravlar</w:t>
            </w:r>
            <w:r w:rsidR="00D63652">
              <w:rPr>
                <w:sz w:val="52"/>
                <w:szCs w:val="52"/>
                <w:lang w:val="sv-SE"/>
              </w:rPr>
              <w:t>?</w:t>
            </w:r>
            <w:r w:rsidRPr="0091499D">
              <w:rPr>
                <w:sz w:val="52"/>
                <w:szCs w:val="52"/>
                <w:lang w:val="sv-SE"/>
              </w:rPr>
              <w:t xml:space="preserve"> </w:t>
            </w:r>
            <w:r>
              <w:rPr>
                <w:sz w:val="52"/>
                <w:szCs w:val="52"/>
                <w:lang w:val="sv-SE"/>
              </w:rPr>
              <w:t>Halva gruppen hoppar tillbaka till start med grodhopp. Andra kravlar med alla fyra fötter och händer i marken.</w:t>
            </w:r>
          </w:p>
        </w:tc>
      </w:tr>
      <w:tr w:rsidR="009822EE" w14:paraId="5ADEC534" w14:textId="77777777" w:rsidTr="009822EE">
        <w:trPr>
          <w:trHeight w:val="6131"/>
        </w:trPr>
        <w:tc>
          <w:tcPr>
            <w:tcW w:w="8931" w:type="dxa"/>
            <w:vAlign w:val="center"/>
          </w:tcPr>
          <w:p w14:paraId="15C8FEAC" w14:textId="3F1A3D0A" w:rsidR="009822EE" w:rsidRPr="0091499D" w:rsidRDefault="0091499D" w:rsidP="009822EE">
            <w:pPr>
              <w:jc w:val="center"/>
              <w:rPr>
                <w:sz w:val="52"/>
                <w:szCs w:val="52"/>
                <w:lang w:val="sv-SE"/>
              </w:rPr>
            </w:pPr>
            <w:r>
              <w:rPr>
                <w:sz w:val="52"/>
                <w:szCs w:val="52"/>
                <w:lang w:val="sv-SE"/>
              </w:rPr>
              <w:t xml:space="preserve">2. </w:t>
            </w:r>
            <w:r w:rsidRPr="0091499D">
              <w:rPr>
                <w:sz w:val="52"/>
                <w:szCs w:val="52"/>
                <w:lang w:val="sv-SE"/>
              </w:rPr>
              <w:t>Den vanliga paddan</w:t>
            </w:r>
            <w:r>
              <w:rPr>
                <w:sz w:val="52"/>
                <w:szCs w:val="52"/>
                <w:lang w:val="sv-SE"/>
              </w:rPr>
              <w:t xml:space="preserve"> har brun och skrovlig hud. Huden är giftig! Giftet är vanligen inte farligt för människan, men hundar och katter kan blir sjuka av det. Bygg en varningsskylt av naturmaterial! (Bryt inga kvistar av levande träd!)</w:t>
            </w:r>
          </w:p>
        </w:tc>
      </w:tr>
    </w:tbl>
    <w:p w14:paraId="45C9282E" w14:textId="77777777" w:rsidR="009822EE" w:rsidRDefault="009822EE">
      <w:pPr>
        <w:rPr>
          <w:lang w:val="sv-SE"/>
        </w:rPr>
      </w:pPr>
    </w:p>
    <w:p w14:paraId="254C1F69" w14:textId="77777777" w:rsidR="0091499D" w:rsidRDefault="0091499D">
      <w:pPr>
        <w:rPr>
          <w:lang w:val="sv-SE"/>
        </w:rPr>
      </w:pPr>
    </w:p>
    <w:p w14:paraId="4D6BA376" w14:textId="77777777" w:rsidR="0091499D" w:rsidRDefault="0091499D">
      <w:pPr>
        <w:rPr>
          <w:lang w:val="sv-SE"/>
        </w:rPr>
      </w:pPr>
    </w:p>
    <w:tbl>
      <w:tblPr>
        <w:tblStyle w:val="TableGrid"/>
        <w:tblW w:w="0" w:type="auto"/>
        <w:tblLook w:val="04A0" w:firstRow="1" w:lastRow="0" w:firstColumn="1" w:lastColumn="0" w:noHBand="0" w:noVBand="1"/>
      </w:tblPr>
      <w:tblGrid>
        <w:gridCol w:w="8931"/>
      </w:tblGrid>
      <w:tr w:rsidR="0091499D" w:rsidRPr="0091499D" w14:paraId="5CC292CC" w14:textId="77777777" w:rsidTr="0028475E">
        <w:trPr>
          <w:trHeight w:val="6642"/>
        </w:trPr>
        <w:tc>
          <w:tcPr>
            <w:tcW w:w="8931" w:type="dxa"/>
            <w:vAlign w:val="center"/>
          </w:tcPr>
          <w:p w14:paraId="093BF8C0" w14:textId="6AC4B17B" w:rsidR="0091499D" w:rsidRPr="0091499D" w:rsidRDefault="0091499D" w:rsidP="0028475E">
            <w:pPr>
              <w:jc w:val="center"/>
              <w:rPr>
                <w:sz w:val="52"/>
                <w:szCs w:val="52"/>
                <w:lang w:val="sv-SE"/>
              </w:rPr>
            </w:pPr>
            <w:r>
              <w:rPr>
                <w:sz w:val="52"/>
                <w:szCs w:val="52"/>
                <w:lang w:val="sv-SE"/>
              </w:rPr>
              <w:lastRenderedPageBreak/>
              <w:t>3. Paddor och grodor äter insekter</w:t>
            </w:r>
            <w:r>
              <w:rPr>
                <w:sz w:val="52"/>
                <w:szCs w:val="52"/>
                <w:lang w:val="sv-SE"/>
              </w:rPr>
              <w:t>.</w:t>
            </w:r>
            <w:r>
              <w:rPr>
                <w:sz w:val="52"/>
                <w:szCs w:val="52"/>
                <w:lang w:val="sv-SE"/>
              </w:rPr>
              <w:t xml:space="preserve"> Fånga en insekt. Ät den inte!</w:t>
            </w:r>
          </w:p>
        </w:tc>
      </w:tr>
      <w:tr w:rsidR="0091499D" w14:paraId="57DD151E" w14:textId="77777777" w:rsidTr="0028475E">
        <w:trPr>
          <w:trHeight w:val="6131"/>
        </w:trPr>
        <w:tc>
          <w:tcPr>
            <w:tcW w:w="8931" w:type="dxa"/>
            <w:vAlign w:val="center"/>
          </w:tcPr>
          <w:p w14:paraId="2F868D07" w14:textId="0077FD00" w:rsidR="0091499D" w:rsidRPr="0091499D" w:rsidRDefault="0091499D" w:rsidP="0028475E">
            <w:pPr>
              <w:jc w:val="center"/>
              <w:rPr>
                <w:sz w:val="52"/>
                <w:szCs w:val="52"/>
                <w:lang w:val="sv-SE"/>
              </w:rPr>
            </w:pPr>
            <w:r>
              <w:rPr>
                <w:sz w:val="52"/>
                <w:szCs w:val="52"/>
                <w:lang w:val="sv-SE"/>
              </w:rPr>
              <w:t>4. Grodor är (kanske) mest kända för… en viss sång. Sjung en sång om grodor!</w:t>
            </w:r>
          </w:p>
        </w:tc>
      </w:tr>
    </w:tbl>
    <w:p w14:paraId="5DFB3563" w14:textId="77777777" w:rsidR="0091499D" w:rsidRDefault="0091499D">
      <w:pPr>
        <w:rPr>
          <w:lang w:val="sv-SE"/>
        </w:rPr>
      </w:pPr>
    </w:p>
    <w:p w14:paraId="05C8E2F7" w14:textId="77777777" w:rsidR="0091499D" w:rsidRDefault="0091499D">
      <w:pPr>
        <w:rPr>
          <w:lang w:val="sv-SE"/>
        </w:rPr>
      </w:pPr>
    </w:p>
    <w:p w14:paraId="56E5A8B6" w14:textId="77777777" w:rsidR="0091499D" w:rsidRDefault="0091499D">
      <w:pPr>
        <w:rPr>
          <w:lang w:val="sv-SE"/>
        </w:rPr>
      </w:pPr>
    </w:p>
    <w:tbl>
      <w:tblPr>
        <w:tblStyle w:val="TableGrid"/>
        <w:tblW w:w="0" w:type="auto"/>
        <w:tblLook w:val="04A0" w:firstRow="1" w:lastRow="0" w:firstColumn="1" w:lastColumn="0" w:noHBand="0" w:noVBand="1"/>
      </w:tblPr>
      <w:tblGrid>
        <w:gridCol w:w="8931"/>
      </w:tblGrid>
      <w:tr w:rsidR="0091499D" w:rsidRPr="0091499D" w14:paraId="3508ADB9" w14:textId="77777777" w:rsidTr="0028475E">
        <w:trPr>
          <w:trHeight w:val="6642"/>
        </w:trPr>
        <w:tc>
          <w:tcPr>
            <w:tcW w:w="8931" w:type="dxa"/>
            <w:vAlign w:val="center"/>
          </w:tcPr>
          <w:p w14:paraId="707AE0A3" w14:textId="33EFE74B" w:rsidR="0091499D" w:rsidRPr="0091499D" w:rsidRDefault="0091499D" w:rsidP="0028475E">
            <w:pPr>
              <w:jc w:val="center"/>
              <w:rPr>
                <w:sz w:val="52"/>
                <w:szCs w:val="52"/>
                <w:lang w:val="sv-SE"/>
              </w:rPr>
            </w:pPr>
            <w:r>
              <w:rPr>
                <w:sz w:val="52"/>
                <w:szCs w:val="52"/>
                <w:lang w:val="sv-SE"/>
              </w:rPr>
              <w:lastRenderedPageBreak/>
              <w:t>5.</w:t>
            </w:r>
            <w:r w:rsidR="00D91306">
              <w:rPr>
                <w:sz w:val="52"/>
                <w:szCs w:val="52"/>
                <w:lang w:val="sv-SE"/>
              </w:rPr>
              <w:t xml:space="preserve"> </w:t>
            </w:r>
            <w:r w:rsidR="00D63652">
              <w:rPr>
                <w:sz w:val="52"/>
                <w:szCs w:val="52"/>
                <w:lang w:val="sv-SE"/>
              </w:rPr>
              <w:t>Grodors utveckling sker gradvis, men man säger att det finns fyra stadier: ägg, yngel, halvvuxen och vuxen groda. Hitta fyra naturföremål som visar dessa stadier och sätt förklara vad de symboliserar.</w:t>
            </w:r>
          </w:p>
        </w:tc>
      </w:tr>
      <w:tr w:rsidR="0091499D" w14:paraId="1CE1DD23" w14:textId="77777777" w:rsidTr="0028475E">
        <w:trPr>
          <w:trHeight w:val="6131"/>
        </w:trPr>
        <w:tc>
          <w:tcPr>
            <w:tcW w:w="8931" w:type="dxa"/>
            <w:vAlign w:val="center"/>
          </w:tcPr>
          <w:p w14:paraId="28FD6A40" w14:textId="19CEAD8D" w:rsidR="0091499D" w:rsidRPr="0091499D" w:rsidRDefault="00D63652" w:rsidP="0028475E">
            <w:pPr>
              <w:jc w:val="center"/>
              <w:rPr>
                <w:sz w:val="52"/>
                <w:szCs w:val="52"/>
                <w:lang w:val="sv-SE"/>
              </w:rPr>
            </w:pPr>
            <w:r>
              <w:rPr>
                <w:sz w:val="52"/>
                <w:szCs w:val="52"/>
                <w:lang w:val="sv-SE"/>
              </w:rPr>
              <w:t>6. Grodor återvänder och lägger rom i samma vatten där de föddes. Hitta vatten och ta med lite av det till spelets startplats.</w:t>
            </w:r>
          </w:p>
        </w:tc>
      </w:tr>
    </w:tbl>
    <w:p w14:paraId="0DE6F613" w14:textId="77777777" w:rsidR="0091499D" w:rsidRDefault="0091499D">
      <w:pPr>
        <w:rPr>
          <w:lang w:val="sv-SE"/>
        </w:rPr>
      </w:pPr>
    </w:p>
    <w:p w14:paraId="678F61B5" w14:textId="77777777" w:rsidR="00D63652" w:rsidRDefault="00D63652">
      <w:pPr>
        <w:rPr>
          <w:lang w:val="sv-SE"/>
        </w:rPr>
      </w:pPr>
    </w:p>
    <w:p w14:paraId="72A3C1CF" w14:textId="77777777" w:rsidR="00D63652" w:rsidRDefault="00D63652">
      <w:pPr>
        <w:rPr>
          <w:lang w:val="sv-SE"/>
        </w:rPr>
      </w:pPr>
    </w:p>
    <w:tbl>
      <w:tblPr>
        <w:tblStyle w:val="TableGrid"/>
        <w:tblW w:w="0" w:type="auto"/>
        <w:tblLook w:val="04A0" w:firstRow="1" w:lastRow="0" w:firstColumn="1" w:lastColumn="0" w:noHBand="0" w:noVBand="1"/>
      </w:tblPr>
      <w:tblGrid>
        <w:gridCol w:w="8931"/>
      </w:tblGrid>
      <w:tr w:rsidR="00D63652" w:rsidRPr="0091499D" w14:paraId="609E1FCC" w14:textId="77777777" w:rsidTr="0028475E">
        <w:trPr>
          <w:trHeight w:val="6642"/>
        </w:trPr>
        <w:tc>
          <w:tcPr>
            <w:tcW w:w="8931" w:type="dxa"/>
            <w:vAlign w:val="center"/>
          </w:tcPr>
          <w:p w14:paraId="753A821A" w14:textId="1A8B6013" w:rsidR="00D63652" w:rsidRPr="0091499D" w:rsidRDefault="00D63652" w:rsidP="0028475E">
            <w:pPr>
              <w:jc w:val="center"/>
              <w:rPr>
                <w:sz w:val="52"/>
                <w:szCs w:val="52"/>
                <w:lang w:val="sv-SE"/>
              </w:rPr>
            </w:pPr>
            <w:r>
              <w:rPr>
                <w:sz w:val="52"/>
                <w:szCs w:val="52"/>
                <w:lang w:val="sv-SE"/>
              </w:rPr>
              <w:lastRenderedPageBreak/>
              <w:t xml:space="preserve">7. Groddjur som lever vilt kan bli </w:t>
            </w:r>
            <w:proofErr w:type="gramStart"/>
            <w:r>
              <w:rPr>
                <w:sz w:val="52"/>
                <w:szCs w:val="52"/>
                <w:lang w:val="sv-SE"/>
              </w:rPr>
              <w:t>7-10</w:t>
            </w:r>
            <w:proofErr w:type="gramEnd"/>
            <w:r>
              <w:rPr>
                <w:sz w:val="52"/>
                <w:szCs w:val="52"/>
                <w:lang w:val="sv-SE"/>
              </w:rPr>
              <w:t xml:space="preserve"> år gamla. Hitta något i naturen som ni tror är lika gammalt.</w:t>
            </w:r>
          </w:p>
        </w:tc>
      </w:tr>
      <w:tr w:rsidR="00D63652" w14:paraId="26C2A7DD" w14:textId="77777777" w:rsidTr="0028475E">
        <w:trPr>
          <w:trHeight w:val="6131"/>
        </w:trPr>
        <w:tc>
          <w:tcPr>
            <w:tcW w:w="8931" w:type="dxa"/>
            <w:vAlign w:val="center"/>
          </w:tcPr>
          <w:p w14:paraId="2D36B4CB" w14:textId="1FE79CC0" w:rsidR="00D63652" w:rsidRPr="0091499D" w:rsidRDefault="00D63652" w:rsidP="0028475E">
            <w:pPr>
              <w:jc w:val="center"/>
              <w:rPr>
                <w:sz w:val="52"/>
                <w:szCs w:val="52"/>
                <w:lang w:val="sv-SE"/>
              </w:rPr>
            </w:pPr>
            <w:r>
              <w:rPr>
                <w:sz w:val="52"/>
                <w:szCs w:val="52"/>
                <w:lang w:val="sv-SE"/>
              </w:rPr>
              <w:t>8. Grodor äter smådjur som insekter, och blir själv uppätna av till exempel fåglar och ormar. Dramatisera en näringskedja (vem äter vem) som innehåller en groda.</w:t>
            </w:r>
          </w:p>
        </w:tc>
      </w:tr>
    </w:tbl>
    <w:p w14:paraId="66E834B2" w14:textId="77777777" w:rsidR="00D63652" w:rsidRDefault="00D63652">
      <w:pPr>
        <w:rPr>
          <w:lang w:val="sv-SE"/>
        </w:rPr>
      </w:pPr>
    </w:p>
    <w:p w14:paraId="15017B9E" w14:textId="77777777" w:rsidR="00D63652" w:rsidRDefault="00D63652">
      <w:pPr>
        <w:rPr>
          <w:lang w:val="sv-SE"/>
        </w:rPr>
      </w:pPr>
    </w:p>
    <w:p w14:paraId="3ABA3DBC" w14:textId="77777777" w:rsidR="00D63652" w:rsidRDefault="00D63652">
      <w:pPr>
        <w:rPr>
          <w:lang w:val="sv-SE"/>
        </w:rPr>
      </w:pPr>
    </w:p>
    <w:tbl>
      <w:tblPr>
        <w:tblStyle w:val="TableGrid"/>
        <w:tblW w:w="0" w:type="auto"/>
        <w:tblLook w:val="04A0" w:firstRow="1" w:lastRow="0" w:firstColumn="1" w:lastColumn="0" w:noHBand="0" w:noVBand="1"/>
      </w:tblPr>
      <w:tblGrid>
        <w:gridCol w:w="8931"/>
      </w:tblGrid>
      <w:tr w:rsidR="00D63652" w:rsidRPr="00D63652" w14:paraId="4734EA32" w14:textId="77777777" w:rsidTr="0028475E">
        <w:trPr>
          <w:trHeight w:val="6642"/>
        </w:trPr>
        <w:tc>
          <w:tcPr>
            <w:tcW w:w="8931" w:type="dxa"/>
            <w:vAlign w:val="center"/>
          </w:tcPr>
          <w:p w14:paraId="555F61B9" w14:textId="78FA19E5" w:rsidR="00E63992" w:rsidRPr="00E63992" w:rsidRDefault="00D63652" w:rsidP="00E63992">
            <w:pPr>
              <w:jc w:val="center"/>
              <w:rPr>
                <w:sz w:val="52"/>
                <w:szCs w:val="52"/>
                <w:lang w:val="sv-SE"/>
              </w:rPr>
            </w:pPr>
            <w:r>
              <w:rPr>
                <w:sz w:val="52"/>
                <w:szCs w:val="52"/>
                <w:lang w:val="sv-SE"/>
              </w:rPr>
              <w:lastRenderedPageBreak/>
              <w:t>9. Salamandrar är groddjur</w:t>
            </w:r>
            <w:r w:rsidR="00E63992">
              <w:rPr>
                <w:sz w:val="52"/>
                <w:szCs w:val="52"/>
                <w:lang w:val="sv-SE"/>
              </w:rPr>
              <w:t xml:space="preserve"> med svans</w:t>
            </w:r>
            <w:r>
              <w:rPr>
                <w:sz w:val="52"/>
                <w:szCs w:val="52"/>
                <w:lang w:val="sv-SE"/>
              </w:rPr>
              <w:t xml:space="preserve">, även om de liknar ödlor. </w:t>
            </w:r>
            <w:r w:rsidR="00E63992">
              <w:rPr>
                <w:sz w:val="52"/>
                <w:szCs w:val="52"/>
                <w:lang w:val="sv-SE"/>
              </w:rPr>
              <w:t>De är ovanliga i norr eftersom de behöver ganska varmt vatten för att föröka sig. Rita hur ni tror en salamander ser ut, med en pinne på marken.</w:t>
            </w:r>
          </w:p>
        </w:tc>
      </w:tr>
      <w:tr w:rsidR="00D63652" w14:paraId="06D71E24" w14:textId="77777777" w:rsidTr="0028475E">
        <w:trPr>
          <w:trHeight w:val="6131"/>
        </w:trPr>
        <w:tc>
          <w:tcPr>
            <w:tcW w:w="8931" w:type="dxa"/>
            <w:vAlign w:val="center"/>
          </w:tcPr>
          <w:p w14:paraId="540960E5" w14:textId="042277A9" w:rsidR="00D63652" w:rsidRPr="0091499D" w:rsidRDefault="00E63992" w:rsidP="0028475E">
            <w:pPr>
              <w:jc w:val="center"/>
              <w:rPr>
                <w:sz w:val="52"/>
                <w:szCs w:val="52"/>
                <w:lang w:val="sv-SE"/>
              </w:rPr>
            </w:pPr>
            <w:r>
              <w:rPr>
                <w:sz w:val="52"/>
                <w:szCs w:val="52"/>
                <w:lang w:val="sv-SE"/>
              </w:rPr>
              <w:t>10. Kopparödlan ser ut som en orm då den inte har fötter. Den lever där det finns mycket växter eller buskar</w:t>
            </w:r>
            <w:r w:rsidR="004C6F46">
              <w:rPr>
                <w:sz w:val="52"/>
                <w:szCs w:val="52"/>
                <w:lang w:val="sv-SE"/>
              </w:rPr>
              <w:t>. Den kan också leva inuti myrstackar! Hitta en pinne eller växt som ser ut som en orm!</w:t>
            </w:r>
          </w:p>
        </w:tc>
      </w:tr>
    </w:tbl>
    <w:p w14:paraId="2CF530D7" w14:textId="77777777" w:rsidR="00D63652" w:rsidRDefault="00D63652">
      <w:pPr>
        <w:rPr>
          <w:lang w:val="sv-SE"/>
        </w:rPr>
      </w:pPr>
    </w:p>
    <w:p w14:paraId="41F55761" w14:textId="77777777" w:rsidR="004C6F46" w:rsidRDefault="004C6F46">
      <w:pPr>
        <w:rPr>
          <w:lang w:val="sv-SE"/>
        </w:rPr>
      </w:pPr>
    </w:p>
    <w:p w14:paraId="59B369E0" w14:textId="77777777" w:rsidR="004C6F46" w:rsidRDefault="004C6F46">
      <w:pPr>
        <w:rPr>
          <w:lang w:val="sv-SE"/>
        </w:rPr>
      </w:pPr>
    </w:p>
    <w:tbl>
      <w:tblPr>
        <w:tblStyle w:val="TableGrid"/>
        <w:tblW w:w="0" w:type="auto"/>
        <w:tblLook w:val="04A0" w:firstRow="1" w:lastRow="0" w:firstColumn="1" w:lastColumn="0" w:noHBand="0" w:noVBand="1"/>
      </w:tblPr>
      <w:tblGrid>
        <w:gridCol w:w="8931"/>
      </w:tblGrid>
      <w:tr w:rsidR="004C6F46" w:rsidRPr="00D63652" w14:paraId="2D62005D" w14:textId="77777777" w:rsidTr="0028475E">
        <w:trPr>
          <w:trHeight w:val="6642"/>
        </w:trPr>
        <w:tc>
          <w:tcPr>
            <w:tcW w:w="8931" w:type="dxa"/>
            <w:vAlign w:val="center"/>
          </w:tcPr>
          <w:p w14:paraId="4971CA12" w14:textId="30CFF16B" w:rsidR="004C6F46" w:rsidRPr="00E63992" w:rsidRDefault="004C6F46" w:rsidP="0028475E">
            <w:pPr>
              <w:jc w:val="center"/>
              <w:rPr>
                <w:sz w:val="52"/>
                <w:szCs w:val="52"/>
                <w:lang w:val="sv-SE"/>
              </w:rPr>
            </w:pPr>
            <w:r>
              <w:rPr>
                <w:sz w:val="52"/>
                <w:szCs w:val="52"/>
                <w:lang w:val="sv-SE"/>
              </w:rPr>
              <w:lastRenderedPageBreak/>
              <w:t>11</w:t>
            </w:r>
            <w:r>
              <w:rPr>
                <w:sz w:val="52"/>
                <w:szCs w:val="52"/>
                <w:lang w:val="sv-SE"/>
              </w:rPr>
              <w:t xml:space="preserve">. </w:t>
            </w:r>
            <w:r>
              <w:rPr>
                <w:sz w:val="52"/>
                <w:szCs w:val="52"/>
                <w:lang w:val="sv-SE"/>
              </w:rPr>
              <w:t>Skogsödlan är vår vanligaste ödla</w:t>
            </w:r>
            <w:r>
              <w:rPr>
                <w:sz w:val="52"/>
                <w:szCs w:val="52"/>
                <w:lang w:val="sv-SE"/>
              </w:rPr>
              <w:t>.</w:t>
            </w:r>
            <w:r>
              <w:rPr>
                <w:sz w:val="52"/>
                <w:szCs w:val="52"/>
                <w:lang w:val="sv-SE"/>
              </w:rPr>
              <w:t xml:space="preserve"> Stämmer det att den tappar svansen när den blir rädd? Hur vet du att det är/inte är så?</w:t>
            </w:r>
          </w:p>
        </w:tc>
      </w:tr>
      <w:tr w:rsidR="004C6F46" w14:paraId="661899CB" w14:textId="77777777" w:rsidTr="0028475E">
        <w:trPr>
          <w:trHeight w:val="6131"/>
        </w:trPr>
        <w:tc>
          <w:tcPr>
            <w:tcW w:w="8931" w:type="dxa"/>
            <w:vAlign w:val="center"/>
          </w:tcPr>
          <w:p w14:paraId="23B4B1E0" w14:textId="26FDF594" w:rsidR="004C6F46" w:rsidRPr="0091499D" w:rsidRDefault="004C6F46" w:rsidP="0028475E">
            <w:pPr>
              <w:jc w:val="center"/>
              <w:rPr>
                <w:sz w:val="52"/>
                <w:szCs w:val="52"/>
                <w:lang w:val="sv-SE"/>
              </w:rPr>
            </w:pPr>
            <w:r>
              <w:rPr>
                <w:sz w:val="52"/>
                <w:szCs w:val="52"/>
                <w:lang w:val="sv-SE"/>
              </w:rPr>
              <w:t>1</w:t>
            </w:r>
            <w:r>
              <w:rPr>
                <w:sz w:val="52"/>
                <w:szCs w:val="52"/>
                <w:lang w:val="sv-SE"/>
              </w:rPr>
              <w:t>2</w:t>
            </w:r>
            <w:r>
              <w:rPr>
                <w:sz w:val="52"/>
                <w:szCs w:val="52"/>
                <w:lang w:val="sv-SE"/>
              </w:rPr>
              <w:t xml:space="preserve">. </w:t>
            </w:r>
            <w:r>
              <w:rPr>
                <w:sz w:val="52"/>
                <w:szCs w:val="52"/>
                <w:lang w:val="sv-SE"/>
              </w:rPr>
              <w:t xml:space="preserve">Skogsödlan är vårt vanligaste kräldjur. En skillnad mellan kräldjur och groddjur är att kräldjuren har en torr, fjällig hud. De lever ju på land. </w:t>
            </w:r>
            <w:r w:rsidR="00612B8E">
              <w:rPr>
                <w:sz w:val="52"/>
                <w:szCs w:val="52"/>
                <w:lang w:val="sv-SE"/>
              </w:rPr>
              <w:t>Detta är ert sista uppdrag. Sätt er på ett varmt och torrt ställe och fundera på vilka andra skillnader det finns mellan djurgrupperna.</w:t>
            </w:r>
          </w:p>
        </w:tc>
      </w:tr>
    </w:tbl>
    <w:p w14:paraId="19055658" w14:textId="77777777" w:rsidR="004C6F46" w:rsidRPr="009822EE" w:rsidRDefault="004C6F46">
      <w:pPr>
        <w:rPr>
          <w:lang w:val="sv-SE"/>
        </w:rPr>
      </w:pPr>
    </w:p>
    <w:sectPr w:rsidR="004C6F46" w:rsidRPr="009822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822EE"/>
    <w:rsid w:val="00183DA9"/>
    <w:rsid w:val="004C6F46"/>
    <w:rsid w:val="005C0459"/>
    <w:rsid w:val="00612B8E"/>
    <w:rsid w:val="0091499D"/>
    <w:rsid w:val="009822EE"/>
    <w:rsid w:val="00B64ABB"/>
    <w:rsid w:val="00D63652"/>
    <w:rsid w:val="00D91306"/>
    <w:rsid w:val="00DD6389"/>
    <w:rsid w:val="00E6399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0FE9C"/>
  <w15:chartTrackingRefBased/>
  <w15:docId w15:val="{7EC2188E-3F7B-42C6-A339-238E79AC5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F46"/>
  </w:style>
  <w:style w:type="paragraph" w:styleId="Heading1">
    <w:name w:val="heading 1"/>
    <w:basedOn w:val="Normal"/>
    <w:next w:val="Normal"/>
    <w:link w:val="Heading1Char"/>
    <w:uiPriority w:val="9"/>
    <w:qFormat/>
    <w:rsid w:val="009822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22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2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2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22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2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2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2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2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2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2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2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2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2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2EE"/>
    <w:rPr>
      <w:rFonts w:eastAsiaTheme="majorEastAsia" w:cstheme="majorBidi"/>
      <w:color w:val="272727" w:themeColor="text1" w:themeTint="D8"/>
    </w:rPr>
  </w:style>
  <w:style w:type="paragraph" w:styleId="Title">
    <w:name w:val="Title"/>
    <w:basedOn w:val="Normal"/>
    <w:next w:val="Normal"/>
    <w:link w:val="TitleChar"/>
    <w:uiPriority w:val="10"/>
    <w:qFormat/>
    <w:rsid w:val="00982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2EE"/>
    <w:pPr>
      <w:spacing w:before="160"/>
      <w:jc w:val="center"/>
    </w:pPr>
    <w:rPr>
      <w:i/>
      <w:iCs/>
      <w:color w:val="404040" w:themeColor="text1" w:themeTint="BF"/>
    </w:rPr>
  </w:style>
  <w:style w:type="character" w:customStyle="1" w:styleId="QuoteChar">
    <w:name w:val="Quote Char"/>
    <w:basedOn w:val="DefaultParagraphFont"/>
    <w:link w:val="Quote"/>
    <w:uiPriority w:val="29"/>
    <w:rsid w:val="009822EE"/>
    <w:rPr>
      <w:i/>
      <w:iCs/>
      <w:color w:val="404040" w:themeColor="text1" w:themeTint="BF"/>
    </w:rPr>
  </w:style>
  <w:style w:type="paragraph" w:styleId="ListParagraph">
    <w:name w:val="List Paragraph"/>
    <w:basedOn w:val="Normal"/>
    <w:uiPriority w:val="34"/>
    <w:qFormat/>
    <w:rsid w:val="009822EE"/>
    <w:pPr>
      <w:ind w:left="720"/>
      <w:contextualSpacing/>
    </w:pPr>
  </w:style>
  <w:style w:type="character" w:styleId="IntenseEmphasis">
    <w:name w:val="Intense Emphasis"/>
    <w:basedOn w:val="DefaultParagraphFont"/>
    <w:uiPriority w:val="21"/>
    <w:qFormat/>
    <w:rsid w:val="009822EE"/>
    <w:rPr>
      <w:i/>
      <w:iCs/>
      <w:color w:val="0F4761" w:themeColor="accent1" w:themeShade="BF"/>
    </w:rPr>
  </w:style>
  <w:style w:type="paragraph" w:styleId="IntenseQuote">
    <w:name w:val="Intense Quote"/>
    <w:basedOn w:val="Normal"/>
    <w:next w:val="Normal"/>
    <w:link w:val="IntenseQuoteChar"/>
    <w:uiPriority w:val="30"/>
    <w:qFormat/>
    <w:rsid w:val="00982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2EE"/>
    <w:rPr>
      <w:i/>
      <w:iCs/>
      <w:color w:val="0F4761" w:themeColor="accent1" w:themeShade="BF"/>
    </w:rPr>
  </w:style>
  <w:style w:type="character" w:styleId="IntenseReference">
    <w:name w:val="Intense Reference"/>
    <w:basedOn w:val="DefaultParagraphFont"/>
    <w:uiPriority w:val="32"/>
    <w:qFormat/>
    <w:rsid w:val="009822EE"/>
    <w:rPr>
      <w:b/>
      <w:bCs/>
      <w:smallCaps/>
      <w:color w:val="0F4761" w:themeColor="accent1" w:themeShade="BF"/>
      <w:spacing w:val="5"/>
    </w:rPr>
  </w:style>
  <w:style w:type="table" w:styleId="TableGrid">
    <w:name w:val="Table Grid"/>
    <w:basedOn w:val="TableNormal"/>
    <w:uiPriority w:val="39"/>
    <w:rsid w:val="00982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1156</TotalTime>
  <Pages>7</Pages>
  <Words>467</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Svens</dc:creator>
  <cp:keywords/>
  <dc:description/>
  <cp:lastModifiedBy>Maria Svens</cp:lastModifiedBy>
  <cp:revision>1</cp:revision>
  <dcterms:created xsi:type="dcterms:W3CDTF">2025-06-24T10:41:00Z</dcterms:created>
  <dcterms:modified xsi:type="dcterms:W3CDTF">2025-06-25T05:58:00Z</dcterms:modified>
</cp:coreProperties>
</file>